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EEF2F7" w:val="clear"/>
        <w:spacing w:after="240"/>
      </w:pPr>
      <w:r>
        <w:rPr>
          <w:rFonts w:ascii="Calibri" w:cs="Calibri" w:eastAsia="Calibri" w:hAnsi="Calibri"/>
          <w:b/>
          <w:bCs/>
          <w:color w:val="444444"/>
          <w:sz w:val="20"/>
          <w:szCs w:val="20"/>
        </w:rPr>
        <w:t xml:space="preserve">How to use this template. </w:t>
      </w:r>
      <w:r>
        <w:rPr>
          <w:rFonts w:ascii="Calibri" w:cs="Calibri" w:eastAsia="Calibri" w:hAnsi="Calibri"/>
          <w:i/>
          <w:iCs/>
          <w:color w:val="444444"/>
          <w:sz w:val="20"/>
          <w:szCs w:val="20"/>
        </w:rPr>
        <w:t xml:space="preserve">Replace every yellow bracket with your own information, delete the grey instruction boxes, and send the letter on your letterhead. The SEC posts comment letters publicly, so do not include anything you would not want on the docket. Specific numbers from your own experience carry far more weight than general support. Email the finished letter to rule-comments@sec.gov with the subject line “File No. 4-914”, or submit it through the SEC’s online form at sec.gov/rules-regulations/petitions-rulemaking. Then email a copy to info@theccagroup.com so CCA can list you as a supporter.</w:t>
      </w:r>
    </w:p>
    <w:p>
      <w:pPr>
        <w:spacing w:after="160"/>
      </w:pPr>
      <w:r>
        <w:rPr>
          <w:rFonts w:ascii="Calibri" w:cs="Calibri" w:eastAsia="Calibri" w:hAnsi="Calibri"/>
          <w:b/>
          <w:bCs/>
          <w:sz w:val="22"/>
          <w:szCs w:val="22"/>
          <w:highlight w:val="yellow"/>
          <w:highlightCs w:val="yellow"/>
        </w:rPr>
        <w:t xml:space="preserve">[Date]</w:t>
      </w:r>
    </w:p>
    <w:p>
      <w:pPr>
        <w:spacing w:after="160"/>
      </w:pPr>
      <w:r>
        <w:rPr>
          <w:rFonts w:ascii="Calibri" w:cs="Calibri" w:eastAsia="Calibri" w:hAnsi="Calibri"/>
          <w:sz w:val="22"/>
          <w:szCs w:val="22"/>
        </w:rPr>
        <w:t xml:space="preserve"/>
      </w:r>
    </w:p>
    <w:p>
      <w:pPr>
        <w:spacing w:after="0"/>
      </w:pPr>
      <w:r>
        <w:rPr>
          <w:rFonts w:ascii="Calibri" w:cs="Calibri" w:eastAsia="Calibri" w:hAnsi="Calibri"/>
          <w:sz w:val="22"/>
          <w:szCs w:val="22"/>
        </w:rPr>
        <w:t xml:space="preserve">Vanessa A. Countryman, Secretary</w:t>
      </w:r>
    </w:p>
    <w:p>
      <w:pPr>
        <w:spacing w:after="0"/>
      </w:pPr>
      <w:r>
        <w:rPr>
          <w:rFonts w:ascii="Calibri" w:cs="Calibri" w:eastAsia="Calibri" w:hAnsi="Calibri"/>
          <w:sz w:val="22"/>
          <w:szCs w:val="22"/>
        </w:rPr>
        <w:t xml:space="preserve">U.S. Securities and Exchange Commission</w:t>
      </w:r>
    </w:p>
    <w:p>
      <w:pPr>
        <w:spacing w:after="0"/>
      </w:pPr>
      <w:r>
        <w:rPr>
          <w:rFonts w:ascii="Calibri" w:cs="Calibri" w:eastAsia="Calibri" w:hAnsi="Calibri"/>
          <w:sz w:val="22"/>
          <w:szCs w:val="22"/>
        </w:rPr>
        <w:t xml:space="preserve">100 F Street NE</w:t>
      </w:r>
    </w:p>
    <w:p>
      <w:pPr>
        <w:spacing w:after="160"/>
      </w:pPr>
      <w:r>
        <w:rPr>
          <w:rFonts w:ascii="Calibri" w:cs="Calibri" w:eastAsia="Calibri" w:hAnsi="Calibri"/>
          <w:sz w:val="22"/>
          <w:szCs w:val="22"/>
        </w:rPr>
        <w:t xml:space="preserve">Washington, DC 20549</w:t>
      </w:r>
    </w:p>
    <w:p>
      <w:pPr>
        <w:spacing w:after="160"/>
      </w:pPr>
      <w:r>
        <w:rPr>
          <w:rFonts w:ascii="Calibri" w:cs="Calibri" w:eastAsia="Calibri" w:hAnsi="Calibri"/>
          <w:sz w:val="22"/>
          <w:szCs w:val="22"/>
        </w:rPr>
        <w:t xml:space="preserve"/>
      </w:r>
    </w:p>
    <w:p>
      <w:pPr>
        <w:spacing w:after="160"/>
      </w:pPr>
      <w:r>
        <w:rPr>
          <w:rFonts w:ascii="Calibri" w:cs="Calibri" w:eastAsia="Calibri" w:hAnsi="Calibri"/>
          <w:b/>
          <w:bCs/>
          <w:sz w:val="22"/>
          <w:szCs w:val="22"/>
        </w:rPr>
        <w:t xml:space="preserve">Re: </w:t>
      </w:r>
      <w:r>
        <w:rPr>
          <w:rFonts w:ascii="Calibri" w:cs="Calibri" w:eastAsia="Calibri" w:hAnsi="Calibri"/>
          <w:b/>
          <w:bCs/>
          <w:sz w:val="22"/>
          <w:szCs w:val="22"/>
        </w:rPr>
        <w:t xml:space="preserve">File No. 4-914, Petition for Rulemaking to Raise the Regulation Crowdfunding Offering Limit to $20 Million</w:t>
      </w:r>
    </w:p>
    <w:p>
      <w:pPr>
        <w:spacing w:after="160"/>
      </w:pPr>
      <w:r>
        <w:rPr>
          <w:rFonts w:ascii="Calibri" w:cs="Calibri" w:eastAsia="Calibri" w:hAnsi="Calibri"/>
          <w:sz w:val="22"/>
          <w:szCs w:val="22"/>
        </w:rPr>
        <w:t xml:space="preserve"/>
      </w:r>
    </w:p>
    <w:p>
      <w:pPr>
        <w:spacing w:after="160"/>
      </w:pPr>
      <w:r>
        <w:rPr>
          <w:rFonts w:ascii="Calibri" w:cs="Calibri" w:eastAsia="Calibri" w:hAnsi="Calibri"/>
          <w:sz w:val="22"/>
          <w:szCs w:val="22"/>
        </w:rPr>
        <w:t xml:space="preserve">Dear Secretary Countryman:</w:t>
      </w:r>
    </w:p>
    <w:p>
      <w:pPr>
        <w:shd w:fill="EEF2F7" w:val="clear"/>
        <w:spacing w:after="120"/>
      </w:pPr>
      <w:r>
        <w:rPr>
          <w:rFonts w:ascii="Calibri" w:cs="Calibri" w:eastAsia="Calibri" w:hAnsi="Calibri"/>
          <w:i/>
          <w:iCs/>
          <w:color w:val="444444"/>
          <w:sz w:val="20"/>
          <w:szCs w:val="20"/>
        </w:rPr>
        <w:t xml:space="preserve">Paragraph 1: who you are. Two sentences. Name your organization, your role in the Regulation Crowdfunding market (issuer, funding portal, broker-dealer, investor, trade association, service provider), and how long you have been active in it.</w:t>
      </w:r>
    </w:p>
    <w:p>
      <w:pPr>
        <w:spacing w:after="160"/>
      </w:pPr>
      <w:r>
        <w:rPr>
          <w:rFonts w:ascii="Calibri" w:cs="Calibri" w:eastAsia="Calibri" w:hAnsi="Calibri"/>
          <w:sz w:val="22"/>
          <w:szCs w:val="22"/>
        </w:rPr>
        <w:t xml:space="preserve">I am writing on behalf of </w:t>
      </w:r>
      <w:r>
        <w:rPr>
          <w:rFonts w:ascii="Calibri" w:cs="Calibri" w:eastAsia="Calibri" w:hAnsi="Calibri"/>
          <w:b/>
          <w:bCs/>
          <w:sz w:val="22"/>
          <w:szCs w:val="22"/>
          <w:highlight w:val="yellow"/>
          <w:highlightCs w:val="yellow"/>
        </w:rPr>
        <w:t xml:space="preserve">[organization name]</w:t>
      </w:r>
      <w:r>
        <w:rPr>
          <w:rFonts w:ascii="Calibri" w:cs="Calibri" w:eastAsia="Calibri" w:hAnsi="Calibri"/>
          <w:sz w:val="22"/>
          <w:szCs w:val="22"/>
        </w:rPr>
        <w:t xml:space="preserve">, </w:t>
      </w:r>
      <w:r>
        <w:rPr>
          <w:rFonts w:ascii="Calibri" w:cs="Calibri" w:eastAsia="Calibri" w:hAnsi="Calibri"/>
          <w:b/>
          <w:bCs/>
          <w:sz w:val="22"/>
          <w:szCs w:val="22"/>
          <w:highlight w:val="yellow"/>
          <w:highlightCs w:val="yellow"/>
        </w:rPr>
        <w:t xml:space="preserve">[one sentence describing what the organization does and its role in the Regulation Crowdfunding market]</w:t>
      </w:r>
      <w:r>
        <w:rPr>
          <w:rFonts w:ascii="Calibri" w:cs="Calibri" w:eastAsia="Calibri" w:hAnsi="Calibri"/>
          <w:sz w:val="22"/>
          <w:szCs w:val="22"/>
        </w:rPr>
        <w:t xml:space="preserve">. </w:t>
      </w:r>
      <w:r>
        <w:rPr>
          <w:rFonts w:ascii="Calibri" w:cs="Calibri" w:eastAsia="Calibri" w:hAnsi="Calibri"/>
          <w:b/>
          <w:bCs/>
          <w:sz w:val="22"/>
          <w:szCs w:val="22"/>
          <w:highlight w:val="yellow"/>
          <w:highlightCs w:val="yellow"/>
        </w:rPr>
        <w:t xml:space="preserve">[One sentence on how long you have participated in Reg CF and the scale of that participation, for example number of offerings, dollars raised, or investments made]</w:t>
      </w:r>
      <w:r>
        <w:rPr>
          <w:rFonts w:ascii="Calibri" w:cs="Calibri" w:eastAsia="Calibri" w:hAnsi="Calibri"/>
          <w:sz w:val="22"/>
          <w:szCs w:val="22"/>
        </w:rPr>
        <w:t xml:space="preserve"> I write in support of the petition for rulemaking filed by Crowdfund Capital Advisors, docketed as File No. 4-914.</w:t>
      </w:r>
    </w:p>
    <w:p>
      <w:pPr>
        <w:shd w:fill="EEF2F7" w:val="clear"/>
        <w:spacing w:after="120"/>
      </w:pPr>
      <w:r>
        <w:rPr>
          <w:rFonts w:ascii="Calibri" w:cs="Calibri" w:eastAsia="Calibri" w:hAnsi="Calibri"/>
          <w:i/>
          <w:iCs/>
          <w:color w:val="444444"/>
          <w:sz w:val="20"/>
          <w:szCs w:val="20"/>
        </w:rPr>
        <w:t xml:space="preserve">Paragraph 2: your data. This is the part of the letter the Commission staff will actually use. Give specific figures from your own experience. Useful facts include raises that approached or hit the $5 million cap, investors who were turned away or refunded because of the cap, what it cost to run a second offering or move to a different exemption, and how much more could have been raised. If you do not have figures, describe a specific instance.</w:t>
      </w:r>
    </w:p>
    <w:p>
      <w:pPr>
        <w:spacing w:after="160"/>
      </w:pPr>
      <w:r>
        <w:rPr>
          <w:rFonts w:ascii="Calibri" w:cs="Calibri" w:eastAsia="Calibri" w:hAnsi="Calibri"/>
          <w:sz w:val="22"/>
          <w:szCs w:val="22"/>
        </w:rPr>
        <w:t xml:space="preserve">Our experience shows the current $5 million limit is constraining companies that have proven demand. </w:t>
      </w:r>
      <w:r>
        <w:rPr>
          <w:rFonts w:ascii="Calibri" w:cs="Calibri" w:eastAsia="Calibri" w:hAnsi="Calibri"/>
          <w:b/>
          <w:bCs/>
          <w:sz w:val="22"/>
          <w:szCs w:val="22"/>
          <w:highlight w:val="yellow"/>
          <w:highlightCs w:val="yellow"/>
        </w:rPr>
        <w:t xml:space="preserve">[Number]</w:t>
      </w:r>
      <w:r>
        <w:rPr>
          <w:rFonts w:ascii="Calibri" w:cs="Calibri" w:eastAsia="Calibri" w:hAnsi="Calibri"/>
          <w:sz w:val="22"/>
          <w:szCs w:val="22"/>
        </w:rPr>
        <w:t xml:space="preserve"> of the offerings we </w:t>
      </w:r>
      <w:r>
        <w:rPr>
          <w:rFonts w:ascii="Calibri" w:cs="Calibri" w:eastAsia="Calibri" w:hAnsi="Calibri"/>
          <w:b/>
          <w:bCs/>
          <w:sz w:val="22"/>
          <w:szCs w:val="22"/>
          <w:highlight w:val="yellow"/>
          <w:highlightCs w:val="yellow"/>
        </w:rPr>
        <w:t xml:space="preserve">[conducted / hosted / invested in]</w:t>
      </w:r>
      <w:r>
        <w:rPr>
          <w:rFonts w:ascii="Calibri" w:cs="Calibri" w:eastAsia="Calibri" w:hAnsi="Calibri"/>
          <w:sz w:val="22"/>
          <w:szCs w:val="22"/>
        </w:rPr>
        <w:t xml:space="preserve"> since </w:t>
      </w:r>
      <w:r>
        <w:rPr>
          <w:rFonts w:ascii="Calibri" w:cs="Calibri" w:eastAsia="Calibri" w:hAnsi="Calibri"/>
          <w:b/>
          <w:bCs/>
          <w:sz w:val="22"/>
          <w:szCs w:val="22"/>
          <w:highlight w:val="yellow"/>
          <w:highlightCs w:val="yellow"/>
        </w:rPr>
        <w:t xml:space="preserve">[year]</w:t>
      </w:r>
      <w:r>
        <w:rPr>
          <w:rFonts w:ascii="Calibri" w:cs="Calibri" w:eastAsia="Calibri" w:hAnsi="Calibri"/>
          <w:sz w:val="22"/>
          <w:szCs w:val="22"/>
        </w:rPr>
        <w:t xml:space="preserve"> reached or approached the $5 million maximum. In </w:t>
      </w:r>
      <w:r>
        <w:rPr>
          <w:rFonts w:ascii="Calibri" w:cs="Calibri" w:eastAsia="Calibri" w:hAnsi="Calibri"/>
          <w:b/>
          <w:bCs/>
          <w:sz w:val="22"/>
          <w:szCs w:val="22"/>
          <w:highlight w:val="yellow"/>
          <w:highlightCs w:val="yellow"/>
        </w:rPr>
        <w:t xml:space="preserve">[number]</w:t>
      </w:r>
      <w:r>
        <w:rPr>
          <w:rFonts w:ascii="Calibri" w:cs="Calibri" w:eastAsia="Calibri" w:hAnsi="Calibri"/>
          <w:sz w:val="22"/>
          <w:szCs w:val="22"/>
        </w:rPr>
        <w:t xml:space="preserve"> of those cases the issuer had to </w:t>
      </w:r>
      <w:r>
        <w:rPr>
          <w:rFonts w:ascii="Calibri" w:cs="Calibri" w:eastAsia="Calibri" w:hAnsi="Calibri"/>
          <w:b/>
          <w:bCs/>
          <w:sz w:val="22"/>
          <w:szCs w:val="22"/>
          <w:highlight w:val="yellow"/>
          <w:highlightCs w:val="yellow"/>
        </w:rPr>
        <w:t xml:space="preserve">[refund oversubscribed investors / close early / turn away committed investors]</w:t>
      </w:r>
      <w:r>
        <w:rPr>
          <w:rFonts w:ascii="Calibri" w:cs="Calibri" w:eastAsia="Calibri" w:hAnsi="Calibri"/>
          <w:sz w:val="22"/>
          <w:szCs w:val="22"/>
        </w:rPr>
        <w:t xml:space="preserve">, leaving approximately </w:t>
      </w:r>
      <w:r>
        <w:rPr>
          <w:rFonts w:ascii="Calibri" w:cs="Calibri" w:eastAsia="Calibri" w:hAnsi="Calibri"/>
          <w:b/>
          <w:bCs/>
          <w:sz w:val="22"/>
          <w:szCs w:val="22"/>
          <w:highlight w:val="yellow"/>
          <w:highlightCs w:val="yellow"/>
        </w:rPr>
        <w:t xml:space="preserve">[dollar amount]</w:t>
      </w:r>
      <w:r>
        <w:rPr>
          <w:rFonts w:ascii="Calibri" w:cs="Calibri" w:eastAsia="Calibri" w:hAnsi="Calibri"/>
          <w:sz w:val="22"/>
          <w:szCs w:val="22"/>
        </w:rPr>
        <w:t xml:space="preserve"> of investor demand unfilled. </w:t>
      </w:r>
      <w:r>
        <w:rPr>
          <w:rFonts w:ascii="Calibri" w:cs="Calibri" w:eastAsia="Calibri" w:hAnsi="Calibri"/>
          <w:b/>
          <w:bCs/>
          <w:sz w:val="22"/>
          <w:szCs w:val="22"/>
          <w:highlight w:val="yellow"/>
          <w:highlightCs w:val="yellow"/>
        </w:rPr>
        <w:t xml:space="preserve">[One or two sentences on what those issuers did next, for example returned to market under Reg CF roughly X months later, moved to a Rule 506(c) or Regulation A offering at an additional cost of roughly $Y, or did not raise again]</w:t>
      </w:r>
    </w:p>
    <w:p>
      <w:pPr>
        <w:spacing w:after="160"/>
      </w:pPr>
      <w:r>
        <w:rPr>
          <w:rFonts w:ascii="Calibri" w:cs="Calibri" w:eastAsia="Calibri" w:hAnsi="Calibri"/>
          <w:b/>
          <w:bCs/>
          <w:sz w:val="22"/>
          <w:szCs w:val="22"/>
          <w:highlight w:val="yellow"/>
          <w:highlightCs w:val="yellow"/>
        </w:rPr>
        <w:t xml:space="preserve">[Optional: one specific example in two or three sentences. Name the company only if you have its permission. Describe the amount sought, the amount the cap allowed, the investors affected, and the outcome.]</w:t>
      </w:r>
    </w:p>
    <w:p>
      <w:pPr>
        <w:shd w:fill="EEF2F7" w:val="clear"/>
        <w:spacing w:after="120"/>
      </w:pPr>
      <w:r>
        <w:rPr>
          <w:rFonts w:ascii="Calibri" w:cs="Calibri" w:eastAsia="Calibri" w:hAnsi="Calibri"/>
          <w:i/>
          <w:iCs/>
          <w:color w:val="444444"/>
          <w:sz w:val="20"/>
          <w:szCs w:val="20"/>
        </w:rPr>
        <w:t xml:space="preserve">Paragraph 3: what you support. State your position on each element of the petition. Keep or delete the Rule 3a-9 and Section 12(g) sentences depending on whether you have a view on them.</w:t>
      </w:r>
    </w:p>
    <w:p>
      <w:pPr>
        <w:spacing w:after="160"/>
      </w:pPr>
      <w:r>
        <w:rPr>
          <w:rFonts w:ascii="Calibri" w:cs="Calibri" w:eastAsia="Calibri" w:hAnsi="Calibri"/>
          <w:sz w:val="22"/>
          <w:szCs w:val="22"/>
        </w:rPr>
        <w:t xml:space="preserve">For these reasons, we support the petition’s requests that the Commission:</w:t>
      </w:r>
    </w:p>
    <w:p>
      <w:pPr>
        <w:pStyle w:val="ListParagraph"/>
        <w:numPr>
          <w:ilvl w:val="0"/>
          <w:numId w:val="2"/>
        </w:numPr>
        <w:spacing w:after="80"/>
      </w:pPr>
      <w:r>
        <w:rPr>
          <w:rFonts w:ascii="Calibri" w:cs="Calibri" w:eastAsia="Calibri" w:hAnsi="Calibri"/>
          <w:sz w:val="22"/>
          <w:szCs w:val="22"/>
        </w:rPr>
        <w:t xml:space="preserve">raise the Regulation Crowdfunding offering limit in Rule 100(a)(1) from $5 million to $20 million in any 12-month period, and index that limit to inflation so it keeps its value over time;</w:t>
      </w:r>
    </w:p>
    <w:p>
      <w:pPr>
        <w:pStyle w:val="ListParagraph"/>
        <w:numPr>
          <w:ilvl w:val="0"/>
          <w:numId w:val="2"/>
        </w:numPr>
        <w:spacing w:after="80"/>
      </w:pPr>
      <w:r>
        <w:rPr>
          <w:rFonts w:ascii="Calibri" w:cs="Calibri" w:eastAsia="Calibri" w:hAnsi="Calibri"/>
          <w:sz w:val="22"/>
          <w:szCs w:val="22"/>
        </w:rPr>
        <w:t xml:space="preserve">streamline the operating conditions for crowdfunding vehicles under Rule 3a-9, including permitting default voting arrangements, a designated lead investor or manager, and consolidated disclosures;</w:t>
      </w:r>
    </w:p>
    <w:p>
      <w:pPr>
        <w:pStyle w:val="ListParagraph"/>
        <w:numPr>
          <w:ilvl w:val="0"/>
          <w:numId w:val="2"/>
        </w:numPr>
        <w:spacing w:after="80"/>
      </w:pPr>
      <w:r>
        <w:rPr>
          <w:rFonts w:ascii="Calibri" w:cs="Calibri" w:eastAsia="Calibri" w:hAnsi="Calibri"/>
          <w:sz w:val="22"/>
          <w:szCs w:val="22"/>
        </w:rPr>
        <w:t xml:space="preserve">make the conforming change to Rule 12g-6 so that a higher offering limit does not push successful issuers into Exchange Act registration before they are ready.</w:t>
      </w:r>
    </w:p>
    <w:p>
      <w:pPr>
        <w:spacing w:after="160"/>
      </w:pPr>
      <w:r>
        <w:rPr>
          <w:rFonts w:ascii="Calibri" w:cs="Calibri" w:eastAsia="Calibri" w:hAnsi="Calibri"/>
          <w:sz w:val="22"/>
          <w:szCs w:val="22"/>
        </w:rPr>
        <w:t xml:space="preserve">A higher ceiling keeps growing companies inside a framework built for retail participation, with the Form C disclosure, intermediary oversight, and investor limits of Regulation Crowdfunding fully intact. </w:t>
      </w:r>
      <w:r>
        <w:rPr>
          <w:rFonts w:ascii="Calibri" w:cs="Calibri" w:eastAsia="Calibri" w:hAnsi="Calibri"/>
          <w:b/>
          <w:bCs/>
          <w:sz w:val="22"/>
          <w:szCs w:val="22"/>
          <w:highlight w:val="yellow"/>
          <w:highlightCs w:val="yellow"/>
        </w:rPr>
        <w:t xml:space="preserve">[Optional: one sentence in your own words on why this matters to the people you serve.]</w:t>
      </w:r>
    </w:p>
    <w:p>
      <w:pPr>
        <w:shd w:fill="EEF2F7" w:val="clear"/>
        <w:spacing w:after="120"/>
      </w:pPr>
      <w:r>
        <w:rPr>
          <w:rFonts w:ascii="Calibri" w:cs="Calibri" w:eastAsia="Calibri" w:hAnsi="Calibri"/>
          <w:i/>
          <w:iCs/>
          <w:color w:val="444444"/>
          <w:sz w:val="20"/>
          <w:szCs w:val="20"/>
        </w:rPr>
        <w:t xml:space="preserve">Paragraph 4: close. One or two sentences. Offer to provide more information.</w:t>
      </w:r>
    </w:p>
    <w:p>
      <w:pPr>
        <w:spacing w:after="160"/>
      </w:pPr>
      <w:r>
        <w:rPr>
          <w:rFonts w:ascii="Calibri" w:cs="Calibri" w:eastAsia="Calibri" w:hAnsi="Calibri"/>
          <w:sz w:val="22"/>
          <w:szCs w:val="22"/>
        </w:rPr>
        <w:t xml:space="preserve">Thank you for considering these comments. I would be glad to provide additional data or discuss our experience with Commission staff, and can be reached at </w:t>
      </w:r>
      <w:r>
        <w:rPr>
          <w:rFonts w:ascii="Calibri" w:cs="Calibri" w:eastAsia="Calibri" w:hAnsi="Calibri"/>
          <w:b/>
          <w:bCs/>
          <w:sz w:val="22"/>
          <w:szCs w:val="22"/>
          <w:highlight w:val="yellow"/>
          <w:highlightCs w:val="yellow"/>
        </w:rPr>
        <w:t xml:space="preserve">[email]</w:t>
      </w:r>
      <w:r>
        <w:rPr>
          <w:rFonts w:ascii="Calibri" w:cs="Calibri" w:eastAsia="Calibri" w:hAnsi="Calibri"/>
          <w:sz w:val="22"/>
          <w:szCs w:val="22"/>
        </w:rPr>
        <w:t xml:space="preserve"> or </w:t>
      </w:r>
      <w:r>
        <w:rPr>
          <w:rFonts w:ascii="Calibri" w:cs="Calibri" w:eastAsia="Calibri" w:hAnsi="Calibri"/>
          <w:b/>
          <w:bCs/>
          <w:sz w:val="22"/>
          <w:szCs w:val="22"/>
          <w:highlight w:val="yellow"/>
          <w:highlightCs w:val="yellow"/>
        </w:rPr>
        <w:t xml:space="preserve">[phone]</w:t>
      </w:r>
      <w:r>
        <w:rPr>
          <w:rFonts w:ascii="Calibri" w:cs="Calibri" w:eastAsia="Calibri" w:hAnsi="Calibri"/>
          <w:sz w:val="22"/>
          <w:szCs w:val="22"/>
        </w:rPr>
        <w:t xml:space="preserve">.</w:t>
      </w:r>
    </w:p>
    <w:p>
      <w:pPr>
        <w:spacing w:after="160"/>
      </w:pPr>
      <w:r>
        <w:rPr>
          <w:rFonts w:ascii="Calibri" w:cs="Calibri" w:eastAsia="Calibri" w:hAnsi="Calibri"/>
          <w:sz w:val="22"/>
          <w:szCs w:val="22"/>
        </w:rPr>
        <w:t xml:space="preserve"/>
      </w:r>
    </w:p>
    <w:p>
      <w:pPr>
        <w:spacing w:after="160"/>
      </w:pPr>
      <w:r>
        <w:rPr>
          <w:rFonts w:ascii="Calibri" w:cs="Calibri" w:eastAsia="Calibri" w:hAnsi="Calibri"/>
          <w:sz w:val="22"/>
          <w:szCs w:val="22"/>
        </w:rPr>
        <w:t xml:space="preserve">Respectfully,</w:t>
      </w:r>
    </w:p>
    <w:p>
      <w:pPr>
        <w:spacing w:after="160"/>
      </w:pPr>
      <w:r>
        <w:rPr>
          <w:rFonts w:ascii="Calibri" w:cs="Calibri" w:eastAsia="Calibri" w:hAnsi="Calibri"/>
          <w:sz w:val="22"/>
          <w:szCs w:val="22"/>
        </w:rPr>
        <w:t xml:space="preserve"/>
      </w:r>
    </w:p>
    <w:p>
      <w:pPr>
        <w:spacing w:after="160"/>
      </w:pPr>
      <w:r>
        <w:rPr>
          <w:rFonts w:ascii="Calibri" w:cs="Calibri" w:eastAsia="Calibri" w:hAnsi="Calibri"/>
          <w:b/>
          <w:bCs/>
          <w:sz w:val="22"/>
          <w:szCs w:val="22"/>
          <w:highlight w:val="yellow"/>
          <w:highlightCs w:val="yellow"/>
        </w:rPr>
        <w:t xml:space="preserve">[Name]</w:t>
      </w:r>
    </w:p>
    <w:p>
      <w:pPr>
        <w:spacing w:after="160"/>
      </w:pPr>
      <w:r>
        <w:rPr>
          <w:rFonts w:ascii="Calibri" w:cs="Calibri" w:eastAsia="Calibri" w:hAnsi="Calibri"/>
          <w:b/>
          <w:bCs/>
          <w:sz w:val="22"/>
          <w:szCs w:val="22"/>
          <w:highlight w:val="yellow"/>
          <w:highlightCs w:val="yellow"/>
        </w:rPr>
        <w:t xml:space="preserve">[Title]</w:t>
      </w:r>
    </w:p>
    <w:p>
      <w:pPr>
        <w:spacing w:after="160"/>
      </w:pPr>
      <w:r>
        <w:rPr>
          <w:rFonts w:ascii="Calibri" w:cs="Calibri" w:eastAsia="Calibri" w:hAnsi="Calibri"/>
          <w:b/>
          <w:bCs/>
          <w:sz w:val="22"/>
          <w:szCs w:val="22"/>
          <w:highlight w:val="yellow"/>
          <w:highlightCs w:val="yellow"/>
        </w:rPr>
        <w:t xml:space="preserve">[Organization]</w:t>
      </w:r>
    </w:p>
    <w:p>
      <w:pPr>
        <w:spacing w:after="160"/>
      </w:pPr>
      <w:r>
        <w:rPr>
          <w:rFonts w:ascii="Calibri" w:cs="Calibri" w:eastAsia="Calibri" w:hAnsi="Calibri"/>
          <w:b/>
          <w:bCs/>
          <w:sz w:val="22"/>
          <w:szCs w:val="22"/>
          <w:highlight w:val="yellow"/>
          <w:highlightCs w:val="yellow"/>
        </w:rPr>
        <w:t xml:space="preserve">[City, State]</w:t>
      </w:r>
    </w:p>
    <w:p>
      <w:pPr>
        <w:spacing w:after="160"/>
      </w:pPr>
      <w:r>
        <w:rPr>
          <w:rFonts w:ascii="Calibri" w:cs="Calibri" w:eastAsia="Calibri" w:hAnsi="Calibri"/>
          <w:sz w:val="22"/>
          <w:szCs w:val="22"/>
        </w:rPr>
        <w:t xml:space="preserve"/>
      </w:r>
    </w:p>
    <w:p>
      <w:pPr>
        <w:shd w:fill="EEF2F7" w:val="clear"/>
        <w:spacing w:after="120"/>
      </w:pPr>
      <w:r>
        <w:rPr>
          <w:rFonts w:ascii="Calibri" w:cs="Calibri" w:eastAsia="Calibri" w:hAnsi="Calibri"/>
          <w:i/>
          <w:iCs/>
          <w:color w:val="444444"/>
          <w:sz w:val="20"/>
          <w:szCs w:val="20"/>
        </w:rPr>
        <w:t xml:space="preserve">Optional: cc Crowdfund Capital Advisors at info@theccagroup.com so your letter can be added to the list of supporters on the petition page.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2026-10-16T12:32:31.960Z</dcterms:created>
  <dcterms:modified xsi:type="dcterms:W3CDTF">2026-10-16T12:32:31.970Z</dcterms:modified>
</cp:coreProperties>
</file>

<file path=docProps/custom.xml><?xml version="1.0" encoding="utf-8"?>
<Properties xmlns="http://schemas.openxmlformats.org/officeDocument/2006/custom-properties" xmlns:vt="http://schemas.openxmlformats.org/officeDocument/2006/docPropsVTypes"/>
</file>